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B" w:rsidRDefault="004762CE" w:rsidP="00077EF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A41036">
        <w:rPr>
          <w:b/>
          <w:sz w:val="32"/>
          <w:szCs w:val="32"/>
        </w:rPr>
        <w:t>ersja 4.16K</w:t>
      </w:r>
    </w:p>
    <w:p w:rsidR="00077EF3" w:rsidRDefault="00077EF3" w:rsidP="00077EF3">
      <w:pPr>
        <w:ind w:firstLine="708"/>
        <w:rPr>
          <w:b/>
          <w:sz w:val="32"/>
          <w:szCs w:val="32"/>
        </w:rPr>
      </w:pPr>
    </w:p>
    <w:p w:rsidR="00077EF3" w:rsidRDefault="00077EF3" w:rsidP="00077EF3">
      <w:pPr>
        <w:ind w:firstLine="708"/>
        <w:rPr>
          <w:b/>
          <w:sz w:val="32"/>
          <w:szCs w:val="32"/>
        </w:rPr>
      </w:pPr>
    </w:p>
    <w:p w:rsidR="000403B7" w:rsidRDefault="005A36AF" w:rsidP="00077EF3">
      <w:pPr>
        <w:pStyle w:val="Akapitzlist"/>
        <w:numPr>
          <w:ilvl w:val="0"/>
          <w:numId w:val="7"/>
        </w:numPr>
      </w:pPr>
      <w:r>
        <w:t>Nowa opcja dla chwilówek i pożyczek opartych o terminarz sztywny.</w:t>
      </w:r>
      <w:r w:rsidR="000403B7">
        <w:t xml:space="preserve"> (REFINANSOWANIE UMOWY). Refinansowanie umowy jest procesem przeniesienia pożyczki aktywnej na nowo utworzoną pożyczkę. Operator może w procesie Refinansowania zmienić:</w:t>
      </w:r>
    </w:p>
    <w:p w:rsidR="00E83DF8" w:rsidRDefault="00E83DF8" w:rsidP="00E83DF8">
      <w:pPr>
        <w:pStyle w:val="Akapitzlist"/>
        <w:ind w:left="360"/>
      </w:pPr>
    </w:p>
    <w:p w:rsidR="000403B7" w:rsidRDefault="000403B7" w:rsidP="000403B7">
      <w:pPr>
        <w:pStyle w:val="Akapitzlist"/>
        <w:ind w:left="360"/>
      </w:pPr>
      <w:r>
        <w:t>Produkt</w:t>
      </w:r>
    </w:p>
    <w:p w:rsidR="000403B7" w:rsidRDefault="000403B7" w:rsidP="000403B7">
      <w:pPr>
        <w:pStyle w:val="Akapitzlist"/>
        <w:ind w:left="360"/>
      </w:pPr>
      <w:r>
        <w:t>Spłacić część pożyczki</w:t>
      </w:r>
    </w:p>
    <w:p w:rsidR="000403B7" w:rsidRDefault="000403B7" w:rsidP="000403B7">
      <w:pPr>
        <w:pStyle w:val="Akapitzlist"/>
        <w:ind w:left="360"/>
      </w:pPr>
      <w:r>
        <w:t>Podnieść wartość pożyczki, poprzez wypłatę dodatkowej kwoty.</w:t>
      </w:r>
    </w:p>
    <w:p w:rsidR="000403B7" w:rsidRDefault="000403B7" w:rsidP="000403B7">
      <w:pPr>
        <w:pStyle w:val="Akapitzlist"/>
        <w:ind w:left="360"/>
      </w:pPr>
    </w:p>
    <w:p w:rsidR="00E83DF8" w:rsidRDefault="00E83DF8" w:rsidP="00E83DF8">
      <w:pPr>
        <w:pStyle w:val="Akapitzlist"/>
        <w:ind w:left="360"/>
      </w:pPr>
    </w:p>
    <w:p w:rsidR="005A36AF" w:rsidRDefault="000403B7" w:rsidP="00E83DF8">
      <w:pPr>
        <w:pStyle w:val="Akapitzlist"/>
        <w:ind w:left="360"/>
      </w:pPr>
      <w:r>
        <w:t xml:space="preserve">Opcja refinansowanie umowy jest dostępna w opcji Umowy info -&gt; Prawy </w:t>
      </w:r>
      <w:proofErr w:type="gramStart"/>
      <w:r>
        <w:t>klawisz</w:t>
      </w:r>
      <w:proofErr w:type="gramEnd"/>
      <w:r>
        <w:t xml:space="preserve"> myszki Refinansowanie umowy.</w:t>
      </w:r>
    </w:p>
    <w:p w:rsidR="000403B7" w:rsidRDefault="000403B7" w:rsidP="000403B7">
      <w:r>
        <w:rPr>
          <w:noProof/>
        </w:rPr>
        <w:drawing>
          <wp:inline distT="0" distB="0" distL="0" distR="0">
            <wp:extent cx="3486785" cy="9690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B7" w:rsidRDefault="000403B7" w:rsidP="000403B7"/>
    <w:p w:rsidR="000403B7" w:rsidRDefault="000403B7" w:rsidP="000403B7"/>
    <w:p w:rsidR="000403B7" w:rsidRDefault="000403B7" w:rsidP="000403B7">
      <w:r>
        <w:rPr>
          <w:noProof/>
        </w:rPr>
        <w:drawing>
          <wp:inline distT="0" distB="0" distL="0" distR="0" wp14:anchorId="66DEE0A1" wp14:editId="7AE8FA75">
            <wp:extent cx="5760720" cy="4074641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3B7" w:rsidRDefault="000403B7" w:rsidP="000403B7">
      <w:pPr>
        <w:pStyle w:val="Akapitzlist"/>
        <w:ind w:left="360"/>
      </w:pPr>
    </w:p>
    <w:p w:rsidR="000403B7" w:rsidRDefault="000403B7" w:rsidP="000403B7">
      <w:pPr>
        <w:pStyle w:val="Akapitzlist"/>
        <w:ind w:left="360"/>
      </w:pPr>
    </w:p>
    <w:p w:rsidR="005A36AF" w:rsidRDefault="005A36AF" w:rsidP="005A36AF">
      <w:pPr>
        <w:pStyle w:val="Akapitzlist"/>
        <w:ind w:left="360"/>
      </w:pPr>
    </w:p>
    <w:p w:rsidR="00077EF3" w:rsidRDefault="00077EF3" w:rsidP="00077EF3">
      <w:pPr>
        <w:pStyle w:val="Akapitzlist"/>
        <w:numPr>
          <w:ilvl w:val="0"/>
          <w:numId w:val="7"/>
        </w:numPr>
      </w:pPr>
      <w:r>
        <w:lastRenderedPageBreak/>
        <w:t>Zmiany w rejestrze VAT:</w:t>
      </w:r>
    </w:p>
    <w:p w:rsidR="00077EF3" w:rsidRDefault="00077EF3" w:rsidP="00077EF3">
      <w:pPr>
        <w:pStyle w:val="Akapitzlist"/>
        <w:numPr>
          <w:ilvl w:val="0"/>
          <w:numId w:val="9"/>
        </w:numPr>
      </w:pPr>
      <w:r>
        <w:t xml:space="preserve">Do raportu sprzedaży VAT dodano ID </w:t>
      </w:r>
      <w:proofErr w:type="gramStart"/>
      <w:r>
        <w:t>Umowy której</w:t>
      </w:r>
      <w:proofErr w:type="gramEnd"/>
      <w:r>
        <w:t xml:space="preserve"> dotyczy faktura VAT. </w:t>
      </w:r>
    </w:p>
    <w:p w:rsidR="00077EF3" w:rsidRDefault="00077EF3" w:rsidP="00077EF3">
      <w:pPr>
        <w:pStyle w:val="Akapitzlist"/>
        <w:numPr>
          <w:ilvl w:val="0"/>
          <w:numId w:val="9"/>
        </w:numPr>
      </w:pPr>
      <w:r>
        <w:t xml:space="preserve">Do danych umowy dodano pole ID Umowy, zmiana ma na celu możliwość dodania Id Umowy do </w:t>
      </w:r>
      <w:proofErr w:type="gramStart"/>
      <w:r>
        <w:t>faktur dla których</w:t>
      </w:r>
      <w:proofErr w:type="gramEnd"/>
      <w:r>
        <w:t xml:space="preserve"> nie było wprowadzone Id Umowy</w:t>
      </w:r>
    </w:p>
    <w:p w:rsidR="00077EF3" w:rsidRDefault="00077EF3" w:rsidP="00077EF3"/>
    <w:p w:rsidR="00077EF3" w:rsidRDefault="00077EF3" w:rsidP="00077EF3"/>
    <w:p w:rsidR="00077EF3" w:rsidRDefault="00077EF3" w:rsidP="00077EF3">
      <w:r>
        <w:rPr>
          <w:noProof/>
        </w:rPr>
        <w:drawing>
          <wp:inline distT="0" distB="0" distL="0" distR="0">
            <wp:extent cx="5762625" cy="41624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F3" w:rsidRDefault="00077EF3" w:rsidP="00077EF3"/>
    <w:p w:rsidR="00456551" w:rsidRDefault="00456551" w:rsidP="00456551">
      <w:pPr>
        <w:spacing w:line="360" w:lineRule="auto"/>
        <w:ind w:firstLine="708"/>
        <w:rPr>
          <w:b/>
          <w:sz w:val="32"/>
          <w:szCs w:val="32"/>
        </w:rPr>
      </w:pPr>
    </w:p>
    <w:p w:rsidR="00456551" w:rsidRPr="00456551" w:rsidRDefault="00456551" w:rsidP="00456551">
      <w:pPr>
        <w:pStyle w:val="Akapitzlist"/>
        <w:numPr>
          <w:ilvl w:val="0"/>
          <w:numId w:val="7"/>
        </w:numPr>
        <w:spacing w:line="360" w:lineRule="auto"/>
        <w:rPr>
          <w:b/>
          <w:sz w:val="32"/>
          <w:szCs w:val="32"/>
        </w:rPr>
      </w:pPr>
      <w:bookmarkStart w:id="0" w:name="_GoBack"/>
      <w:bookmarkEnd w:id="0"/>
      <w:r>
        <w:t>Dodano możliwość ewidencji wydruków in blanco.</w:t>
      </w:r>
    </w:p>
    <w:p w:rsidR="00456551" w:rsidRDefault="00456551" w:rsidP="00456551">
      <w:pPr>
        <w:pStyle w:val="Akapitzlist"/>
        <w:spacing w:line="360" w:lineRule="auto"/>
        <w:ind w:left="1068"/>
      </w:pPr>
      <w:r>
        <w:t>Dla poprawnej kontroli wydawanych druków należy ustawić licznik DR.</w:t>
      </w:r>
    </w:p>
    <w:p w:rsidR="00456551" w:rsidRDefault="00456551" w:rsidP="00456551">
      <w:pPr>
        <w:pStyle w:val="Akapitzlist"/>
        <w:spacing w:line="360" w:lineRule="auto"/>
        <w:ind w:left="1068"/>
        <w:rPr>
          <w:b/>
        </w:rPr>
      </w:pPr>
      <w:r>
        <w:t xml:space="preserve">Aby tego dokonać wybieramy z menu </w:t>
      </w:r>
      <w:r>
        <w:rPr>
          <w:b/>
        </w:rPr>
        <w:t>Baza</w:t>
      </w:r>
      <w:r w:rsidRPr="003E15D6">
        <w:rPr>
          <w:b/>
        </w:rPr>
        <w:sym w:font="Wingdings" w:char="F0E0"/>
      </w:r>
      <w:r>
        <w:rPr>
          <w:b/>
        </w:rPr>
        <w:t>Liczniki.</w:t>
      </w:r>
      <w:r>
        <w:t xml:space="preserve"> Następnie po prawej stronie otwartego formularza wybieramy przycisk „</w:t>
      </w:r>
      <w:r>
        <w:rPr>
          <w:b/>
        </w:rPr>
        <w:t>Nowy Licznik”</w:t>
      </w:r>
    </w:p>
    <w:p w:rsidR="00456551" w:rsidRDefault="00456551" w:rsidP="00456551">
      <w:pPr>
        <w:pStyle w:val="Akapitzlist"/>
        <w:spacing w:line="360" w:lineRule="auto"/>
        <w:ind w:left="1068"/>
        <w:rPr>
          <w:b/>
        </w:rPr>
      </w:pPr>
    </w:p>
    <w:p w:rsidR="00456551" w:rsidRPr="00361A17" w:rsidRDefault="00456551" w:rsidP="00456551">
      <w:pPr>
        <w:pStyle w:val="Akapitzlist"/>
        <w:spacing w:line="360" w:lineRule="auto"/>
        <w:ind w:left="1068"/>
        <w:rPr>
          <w:sz w:val="32"/>
          <w:szCs w:val="32"/>
        </w:rPr>
      </w:pPr>
      <w:r>
        <w:t>Następnie ustawiamy odpowiednie parametry licznika widoczne na rysunku poniżej</w:t>
      </w:r>
    </w:p>
    <w:p w:rsidR="00456551" w:rsidRDefault="00456551" w:rsidP="00456551">
      <w:pPr>
        <w:spacing w:line="360" w:lineRule="auto"/>
      </w:pPr>
    </w:p>
    <w:p w:rsidR="00456551" w:rsidRDefault="00456551" w:rsidP="00456551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750B661C" wp14:editId="51593E6D">
            <wp:extent cx="4867275" cy="5410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51" w:rsidRDefault="00456551" w:rsidP="00456551">
      <w:pPr>
        <w:spacing w:line="360" w:lineRule="auto"/>
        <w:jc w:val="center"/>
      </w:pPr>
    </w:p>
    <w:p w:rsidR="00456551" w:rsidRDefault="00456551" w:rsidP="00456551">
      <w:pPr>
        <w:spacing w:line="360" w:lineRule="auto"/>
        <w:jc w:val="center"/>
      </w:pPr>
    </w:p>
    <w:p w:rsidR="00456551" w:rsidRDefault="00456551" w:rsidP="00456551">
      <w:pPr>
        <w:spacing w:line="360" w:lineRule="auto"/>
        <w:jc w:val="center"/>
      </w:pPr>
    </w:p>
    <w:p w:rsidR="00456551" w:rsidRDefault="00456551" w:rsidP="00456551">
      <w:pPr>
        <w:spacing w:line="360" w:lineRule="auto"/>
        <w:jc w:val="center"/>
      </w:pPr>
    </w:p>
    <w:p w:rsidR="00456551" w:rsidRDefault="00456551" w:rsidP="00456551">
      <w:pPr>
        <w:spacing w:line="360" w:lineRule="auto"/>
      </w:pPr>
      <w:r>
        <w:t>Po ustawieniu licznika możemy uruchomić wydruki in blanco. Początkowo zostaniemy poproszeni o wybór pośrednika, dla którego będziemy generować wydruki. Po jego wyborze ukaże się ekran przedstawiony poniżej.</w:t>
      </w:r>
    </w:p>
    <w:p w:rsidR="00456551" w:rsidRDefault="00456551" w:rsidP="00456551">
      <w:pPr>
        <w:spacing w:line="360" w:lineRule="auto"/>
      </w:pPr>
    </w:p>
    <w:p w:rsidR="00456551" w:rsidRDefault="00456551" w:rsidP="00456551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67BCB7FB" wp14:editId="4DEB16F6">
            <wp:extent cx="5753100" cy="6257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51" w:rsidRDefault="00456551" w:rsidP="00456551">
      <w:pPr>
        <w:spacing w:line="360" w:lineRule="auto"/>
        <w:jc w:val="center"/>
      </w:pPr>
    </w:p>
    <w:p w:rsidR="00456551" w:rsidRDefault="00456551" w:rsidP="00456551">
      <w:pPr>
        <w:spacing w:line="360" w:lineRule="auto"/>
        <w:jc w:val="center"/>
      </w:pPr>
    </w:p>
    <w:p w:rsidR="00456551" w:rsidRDefault="00456551" w:rsidP="00456551">
      <w:pPr>
        <w:spacing w:line="360" w:lineRule="auto"/>
        <w:jc w:val="center"/>
      </w:pPr>
    </w:p>
    <w:p w:rsidR="00456551" w:rsidRDefault="00456551" w:rsidP="00456551">
      <w:pPr>
        <w:spacing w:line="360" w:lineRule="auto"/>
      </w:pPr>
      <w:r>
        <w:t xml:space="preserve">W każdej chwili możemy zmienić pośrednika poprzez przycisk „Wybór..” </w:t>
      </w:r>
      <w:proofErr w:type="gramStart"/>
      <w:r>
        <w:t>przy</w:t>
      </w:r>
      <w:proofErr w:type="gramEnd"/>
      <w:r>
        <w:t xml:space="preserve"> nazwie pośrednika. Na samym dole widzimy kolejny numer dla tworzonego druku, datę </w:t>
      </w:r>
      <w:proofErr w:type="gramStart"/>
      <w:r>
        <w:t>druku (która</w:t>
      </w:r>
      <w:proofErr w:type="gramEnd"/>
      <w:r>
        <w:t xml:space="preserve"> możemy zmieniać) oraz ilość egzemplarzy do wydrukowania. Po przyciśnięciu „</w:t>
      </w:r>
      <w:r>
        <w:rPr>
          <w:b/>
        </w:rPr>
        <w:t xml:space="preserve">Zapisz/Drukuj” </w:t>
      </w:r>
      <w:r>
        <w:t>zostanie wyświetlona lista edytora pism, w której wybieramy sobie wzorzec wydruku do wydrukowania. Aby umieścić na wydruku Numer druku oraz datę druku należy skorzystać z dwóch nowych znaczników stworzonych wyłącznie do druków in blanco</w:t>
      </w:r>
    </w:p>
    <w:p w:rsidR="00456551" w:rsidRDefault="00456551" w:rsidP="00456551">
      <w:pPr>
        <w:spacing w:line="360" w:lineRule="auto"/>
      </w:pPr>
    </w:p>
    <w:p w:rsidR="00456551" w:rsidRPr="00352C65" w:rsidRDefault="00456551" w:rsidP="00456551">
      <w:pPr>
        <w:spacing w:line="360" w:lineRule="auto"/>
        <w:rPr>
          <w:b/>
        </w:rPr>
      </w:pPr>
      <w:r w:rsidRPr="00352C65">
        <w:rPr>
          <w:b/>
        </w:rPr>
        <w:t xml:space="preserve">[NR_DRUKU] </w:t>
      </w:r>
    </w:p>
    <w:p w:rsidR="00456551" w:rsidRPr="00352C65" w:rsidRDefault="00456551" w:rsidP="00456551">
      <w:pPr>
        <w:spacing w:line="360" w:lineRule="auto"/>
        <w:rPr>
          <w:b/>
        </w:rPr>
      </w:pPr>
    </w:p>
    <w:p w:rsidR="00456551" w:rsidRDefault="00456551" w:rsidP="00456551">
      <w:pPr>
        <w:spacing w:line="360" w:lineRule="auto"/>
        <w:rPr>
          <w:b/>
        </w:rPr>
      </w:pPr>
      <w:r w:rsidRPr="00352C65">
        <w:rPr>
          <w:b/>
        </w:rPr>
        <w:t>[</w:t>
      </w:r>
      <w:r>
        <w:rPr>
          <w:b/>
        </w:rPr>
        <w:t>DATA_DRUKU]</w:t>
      </w:r>
    </w:p>
    <w:p w:rsidR="00456551" w:rsidRDefault="00456551" w:rsidP="00456551">
      <w:pPr>
        <w:spacing w:line="360" w:lineRule="auto"/>
        <w:rPr>
          <w:b/>
        </w:rPr>
      </w:pPr>
    </w:p>
    <w:p w:rsidR="00456551" w:rsidRDefault="00456551" w:rsidP="00456551">
      <w:pPr>
        <w:spacing w:line="360" w:lineRule="auto"/>
      </w:pPr>
      <w:proofErr w:type="gramStart"/>
      <w:r>
        <w:t>Dopiero co</w:t>
      </w:r>
      <w:proofErr w:type="gramEnd"/>
      <w:r>
        <w:t xml:space="preserve"> wydrukowany egzemplarz przyjmuje status „Wydany”. Możliwość filtrowania wydruków po statusie („Wszystkie”, „Wydany”, „Zwrócony”, „Zagubiony”)</w:t>
      </w:r>
    </w:p>
    <w:p w:rsidR="00456551" w:rsidRDefault="00456551" w:rsidP="00456551">
      <w:pPr>
        <w:spacing w:line="360" w:lineRule="auto"/>
      </w:pPr>
    </w:p>
    <w:p w:rsidR="00456551" w:rsidRDefault="00456551" w:rsidP="00456551">
      <w:pPr>
        <w:pStyle w:val="Akapitzlist"/>
        <w:numPr>
          <w:ilvl w:val="0"/>
          <w:numId w:val="7"/>
        </w:numPr>
        <w:spacing w:line="360" w:lineRule="auto"/>
      </w:pPr>
      <w:r>
        <w:t>Dodano nowe znaczniki dotyczące kierownika</w:t>
      </w:r>
    </w:p>
    <w:p w:rsidR="00456551" w:rsidRDefault="00456551" w:rsidP="00456551">
      <w:pPr>
        <w:spacing w:line="360" w:lineRule="auto"/>
      </w:pPr>
    </w:p>
    <w:p w:rsidR="00456551" w:rsidRDefault="00456551" w:rsidP="00456551">
      <w:pPr>
        <w:spacing w:line="360" w:lineRule="auto"/>
      </w:pPr>
      <w:r w:rsidRPr="0005630C">
        <w:rPr>
          <w:b/>
        </w:rPr>
        <w:t>[IDENT-KIER]</w:t>
      </w:r>
      <w:r>
        <w:rPr>
          <w:b/>
        </w:rPr>
        <w:t xml:space="preserve"> – </w:t>
      </w:r>
      <w:r>
        <w:t>Identyfikator kierownika</w:t>
      </w:r>
    </w:p>
    <w:p w:rsidR="00456551" w:rsidRDefault="00456551" w:rsidP="00456551">
      <w:pPr>
        <w:spacing w:line="360" w:lineRule="auto"/>
      </w:pPr>
      <w:r w:rsidRPr="00EE5D1E">
        <w:rPr>
          <w:b/>
        </w:rPr>
        <w:t>[IMIEINAZ_KIER]</w:t>
      </w:r>
      <w:r>
        <w:t xml:space="preserve"> – Imię i nazwisko kierownika</w:t>
      </w:r>
    </w:p>
    <w:p w:rsidR="00456551" w:rsidRDefault="00456551" w:rsidP="00456551">
      <w:pPr>
        <w:spacing w:line="360" w:lineRule="auto"/>
      </w:pPr>
      <w:r w:rsidRPr="00EE5D1E">
        <w:rPr>
          <w:b/>
        </w:rPr>
        <w:t>[</w:t>
      </w:r>
      <w:proofErr w:type="gramStart"/>
      <w:r w:rsidRPr="00EE5D1E">
        <w:rPr>
          <w:b/>
        </w:rPr>
        <w:t>TELEFON-KIER]</w:t>
      </w:r>
      <w:r>
        <w:rPr>
          <w:b/>
        </w:rPr>
        <w:t xml:space="preserve">  - </w:t>
      </w:r>
      <w:r>
        <w:t>Telefon</w:t>
      </w:r>
      <w:proofErr w:type="gramEnd"/>
      <w:r>
        <w:t xml:space="preserve"> do kierownika</w:t>
      </w:r>
    </w:p>
    <w:p w:rsidR="00456551" w:rsidRDefault="00456551" w:rsidP="00456551">
      <w:pPr>
        <w:spacing w:line="360" w:lineRule="auto"/>
      </w:pPr>
    </w:p>
    <w:p w:rsidR="001E62CB" w:rsidRDefault="001E62CB" w:rsidP="001E62CB">
      <w:pPr>
        <w:ind w:left="720"/>
      </w:pPr>
    </w:p>
    <w:p w:rsidR="001E62CB" w:rsidRDefault="001E62CB" w:rsidP="001E62CB">
      <w:pPr>
        <w:ind w:left="720"/>
      </w:pPr>
      <w:r>
        <w:t>Instrukcja wgrania wersji</w:t>
      </w:r>
    </w:p>
    <w:p w:rsidR="001E62CB" w:rsidRDefault="001E62CB" w:rsidP="001E62CB">
      <w:pPr>
        <w:numPr>
          <w:ilvl w:val="0"/>
          <w:numId w:val="2"/>
        </w:numPr>
      </w:pPr>
      <w:r>
        <w:t xml:space="preserve">Wykonać kopię </w:t>
      </w:r>
      <w:proofErr w:type="gramStart"/>
      <w:r>
        <w:t>bazy !</w:t>
      </w:r>
      <w:proofErr w:type="gramEnd"/>
    </w:p>
    <w:p w:rsidR="001E62CB" w:rsidRDefault="001E62CB" w:rsidP="001E62CB">
      <w:pPr>
        <w:numPr>
          <w:ilvl w:val="0"/>
          <w:numId w:val="2"/>
        </w:numPr>
      </w:pPr>
      <w:r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1E62CB" w:rsidRDefault="001E62CB" w:rsidP="001E62CB">
      <w:pPr>
        <w:numPr>
          <w:ilvl w:val="0"/>
          <w:numId w:val="2"/>
        </w:numPr>
      </w:pPr>
      <w:r>
        <w:t>Wykonać instalacje bazy danych opcja Baza-&gt;Instalacja wersji</w:t>
      </w:r>
    </w:p>
    <w:p w:rsidR="001E62CB" w:rsidRDefault="001E62CB" w:rsidP="001E62CB">
      <w:pPr>
        <w:ind w:left="1080"/>
      </w:pPr>
    </w:p>
    <w:p w:rsidR="001E62CB" w:rsidRDefault="001E62CB" w:rsidP="001E62CB"/>
    <w:p w:rsidR="00316A32" w:rsidRPr="00644036" w:rsidRDefault="00316A32" w:rsidP="008B19F4">
      <w:pPr>
        <w:tabs>
          <w:tab w:val="left" w:pos="2985"/>
        </w:tabs>
      </w:pPr>
    </w:p>
    <w:sectPr w:rsidR="00316A32" w:rsidRPr="0064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81"/>
    <w:multiLevelType w:val="hybridMultilevel"/>
    <w:tmpl w:val="E104F346"/>
    <w:lvl w:ilvl="0" w:tplc="FA924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16CA7"/>
    <w:multiLevelType w:val="hybridMultilevel"/>
    <w:tmpl w:val="C3CC05EC"/>
    <w:lvl w:ilvl="0" w:tplc="CBEE09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47774F"/>
    <w:multiLevelType w:val="hybridMultilevel"/>
    <w:tmpl w:val="A998D700"/>
    <w:lvl w:ilvl="0" w:tplc="9008E9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75567D"/>
    <w:multiLevelType w:val="hybridMultilevel"/>
    <w:tmpl w:val="229646D2"/>
    <w:lvl w:ilvl="0" w:tplc="EB4C6604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3DF47C25"/>
    <w:multiLevelType w:val="hybridMultilevel"/>
    <w:tmpl w:val="20EE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29B"/>
    <w:multiLevelType w:val="multilevel"/>
    <w:tmpl w:val="962EF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650CE4"/>
    <w:multiLevelType w:val="hybridMultilevel"/>
    <w:tmpl w:val="779C21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F60A3E"/>
    <w:multiLevelType w:val="hybridMultilevel"/>
    <w:tmpl w:val="20FE0FF0"/>
    <w:lvl w:ilvl="0" w:tplc="DD0A4C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F176B8"/>
    <w:multiLevelType w:val="hybridMultilevel"/>
    <w:tmpl w:val="5406E68A"/>
    <w:lvl w:ilvl="0" w:tplc="D41E37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F6"/>
    <w:rsid w:val="000403B7"/>
    <w:rsid w:val="000570E9"/>
    <w:rsid w:val="00077EF3"/>
    <w:rsid w:val="0009104B"/>
    <w:rsid w:val="001501C7"/>
    <w:rsid w:val="00192B70"/>
    <w:rsid w:val="001E62CB"/>
    <w:rsid w:val="00200CF6"/>
    <w:rsid w:val="002A7BAE"/>
    <w:rsid w:val="003163E7"/>
    <w:rsid w:val="00316A32"/>
    <w:rsid w:val="00445CC0"/>
    <w:rsid w:val="00456551"/>
    <w:rsid w:val="00474926"/>
    <w:rsid w:val="004762CE"/>
    <w:rsid w:val="00552634"/>
    <w:rsid w:val="005A36AF"/>
    <w:rsid w:val="00644036"/>
    <w:rsid w:val="00786B7A"/>
    <w:rsid w:val="00851B00"/>
    <w:rsid w:val="008B19F4"/>
    <w:rsid w:val="00912561"/>
    <w:rsid w:val="00930409"/>
    <w:rsid w:val="00A41036"/>
    <w:rsid w:val="00CE5531"/>
    <w:rsid w:val="00D70D52"/>
    <w:rsid w:val="00DB2383"/>
    <w:rsid w:val="00E101C1"/>
    <w:rsid w:val="00E83DF8"/>
    <w:rsid w:val="00EE6AEC"/>
    <w:rsid w:val="00F46DC4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9</cp:revision>
  <dcterms:created xsi:type="dcterms:W3CDTF">2012-02-15T11:15:00Z</dcterms:created>
  <dcterms:modified xsi:type="dcterms:W3CDTF">2012-03-13T14:08:00Z</dcterms:modified>
</cp:coreProperties>
</file>